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16E8" w14:textId="77777777" w:rsidR="00E67F1D" w:rsidRDefault="00E67F1D" w:rsidP="00E67F1D">
      <w:pPr>
        <w:jc w:val="center"/>
        <w:rPr>
          <w:rFonts w:ascii="Verdana" w:eastAsia="Times New Roman" w:hAnsi="Verdana" w:cs="Times New Roman"/>
          <w:b/>
          <w:bCs/>
          <w:color w:val="00B050"/>
          <w:sz w:val="44"/>
          <w:szCs w:val="44"/>
          <w:u w:val="single"/>
          <w:lang w:eastAsia="es-ES"/>
        </w:rPr>
      </w:pPr>
      <w:r>
        <w:rPr>
          <w:rFonts w:ascii="Verdana" w:eastAsia="Times New Roman" w:hAnsi="Verdana" w:cs="Times New Roman"/>
          <w:b/>
          <w:bCs/>
          <w:color w:val="00B050"/>
          <w:sz w:val="44"/>
          <w:szCs w:val="44"/>
          <w:u w:val="single"/>
          <w:lang w:eastAsia="es-ES"/>
        </w:rPr>
        <w:t xml:space="preserve">EJE CRONOLÓGICO </w:t>
      </w:r>
    </w:p>
    <w:p w14:paraId="486ABB20" w14:textId="339C3EC0" w:rsidR="00E67F1D" w:rsidRPr="00E67F1D" w:rsidRDefault="00E67F1D" w:rsidP="00E67F1D">
      <w:pPr>
        <w:jc w:val="center"/>
        <w:rPr>
          <w:rFonts w:ascii="Verdana" w:eastAsia="Times New Roman" w:hAnsi="Verdana" w:cs="Times New Roman"/>
          <w:b/>
          <w:bCs/>
          <w:color w:val="00B050"/>
          <w:sz w:val="44"/>
          <w:szCs w:val="44"/>
          <w:u w:val="single"/>
          <w:lang w:eastAsia="es-ES"/>
        </w:rPr>
      </w:pPr>
      <w:r>
        <w:rPr>
          <w:rFonts w:ascii="Verdana" w:eastAsia="Times New Roman" w:hAnsi="Verdana" w:cs="Times New Roman"/>
          <w:b/>
          <w:bCs/>
          <w:color w:val="00B050"/>
          <w:sz w:val="44"/>
          <w:szCs w:val="44"/>
          <w:u w:val="single"/>
          <w:lang w:eastAsia="es-ES"/>
        </w:rPr>
        <w:t>DE LA EDAD MEDIA</w:t>
      </w:r>
    </w:p>
    <w:p w14:paraId="295D395C" w14:textId="77777777" w:rsidR="00E67F1D" w:rsidRDefault="00E67F1D" w:rsidP="00E67F1D">
      <w:pPr>
        <w:rPr>
          <w:rFonts w:ascii="Verdana" w:eastAsia="Times New Roman" w:hAnsi="Verdana" w:cs="Times New Roman"/>
          <w:b/>
          <w:bCs/>
          <w:color w:val="1C1C1C"/>
          <w:sz w:val="24"/>
          <w:szCs w:val="24"/>
          <w:lang w:eastAsia="es-ES"/>
        </w:rPr>
      </w:pPr>
    </w:p>
    <w:p w14:paraId="131DCB1C" w14:textId="76EAD0E8" w:rsidR="00777EE6" w:rsidRPr="00E67F1D" w:rsidRDefault="00777EE6" w:rsidP="00E67F1D">
      <w:pPr>
        <w:rPr>
          <w:rFonts w:ascii="Verdana" w:eastAsia="Times New Roman" w:hAnsi="Verdana" w:cs="Times New Roman"/>
          <w:b/>
          <w:bCs/>
          <w:color w:val="1C1C1C"/>
          <w:sz w:val="24"/>
          <w:szCs w:val="24"/>
          <w:lang w:eastAsia="es-ES"/>
        </w:rPr>
      </w:pPr>
      <w:r w:rsidRPr="00E67F1D">
        <w:rPr>
          <w:rFonts w:ascii="Verdana" w:eastAsia="Times New Roman" w:hAnsi="Verdana" w:cs="Times New Roman"/>
          <w:b/>
          <w:bCs/>
          <w:color w:val="1C1C1C"/>
          <w:sz w:val="24"/>
          <w:szCs w:val="24"/>
          <w:lang w:eastAsia="es-ES"/>
        </w:rPr>
        <w:t>Realiza un eje cronológico en el que aparezcan las siguientes etapas y acontecimientos:</w:t>
      </w:r>
    </w:p>
    <w:p w14:paraId="182E5436" w14:textId="77777777" w:rsidR="00777EE6" w:rsidRDefault="00777EE6">
      <w:pPr>
        <w:rPr>
          <w:rFonts w:ascii="Verdana" w:eastAsia="Times New Roman" w:hAnsi="Verdana" w:cs="Times New Roman"/>
          <w:b/>
          <w:bCs/>
          <w:color w:val="1C1C1C"/>
          <w:sz w:val="24"/>
          <w:szCs w:val="24"/>
          <w:lang w:eastAsia="es-ES"/>
        </w:rPr>
      </w:pPr>
    </w:p>
    <w:p w14:paraId="0E26B100" w14:textId="05C89059" w:rsidR="00777EE6" w:rsidRPr="00777EE6" w:rsidRDefault="00777EE6" w:rsidP="00777EE6">
      <w:pPr>
        <w:pStyle w:val="Prrafodelista"/>
        <w:numPr>
          <w:ilvl w:val="0"/>
          <w:numId w:val="2"/>
        </w:numPr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es-ES"/>
        </w:rPr>
      </w:pPr>
      <w:r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es-ES"/>
        </w:rPr>
        <w:t>ETAPAS</w:t>
      </w:r>
    </w:p>
    <w:p w14:paraId="6890ADF4" w14:textId="77777777" w:rsidR="0067088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 xml:space="preserve">Alta Edad Media (476-1000). </w:t>
      </w:r>
    </w:p>
    <w:p w14:paraId="51CE6CF0" w14:textId="77777777" w:rsidR="00670886" w:rsidRDefault="00670886">
      <w:pPr>
        <w:rPr>
          <w:rFonts w:ascii="Verdana" w:hAnsi="Verdana"/>
          <w:b/>
          <w:bCs/>
          <w:sz w:val="24"/>
          <w:szCs w:val="24"/>
        </w:rPr>
      </w:pPr>
    </w:p>
    <w:p w14:paraId="2E66CD46" w14:textId="116E5C0F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Plena Edad Media (1000-1300).</w:t>
      </w:r>
    </w:p>
    <w:p w14:paraId="7C9AEBDC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677B6CC4" w14:textId="77777777" w:rsidR="00777EE6" w:rsidRP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 xml:space="preserve">Baja Edad Media (1300-1453) </w:t>
      </w:r>
    </w:p>
    <w:p w14:paraId="3630571A" w14:textId="55CF182D" w:rsidR="00777EE6" w:rsidRDefault="00777EE6">
      <w:pPr>
        <w:rPr>
          <w:rFonts w:ascii="Verdana" w:hAnsi="Verdana"/>
          <w:color w:val="FF0000"/>
        </w:rPr>
      </w:pPr>
    </w:p>
    <w:p w14:paraId="04DF6A1E" w14:textId="61ED6E4C" w:rsidR="00777EE6" w:rsidRPr="00777EE6" w:rsidRDefault="00777EE6" w:rsidP="00777EE6">
      <w:pPr>
        <w:pStyle w:val="Prrafodelista"/>
        <w:numPr>
          <w:ilvl w:val="0"/>
          <w:numId w:val="2"/>
        </w:numPr>
        <w:rPr>
          <w:rFonts w:ascii="Verdana" w:hAnsi="Verdana"/>
          <w:b/>
          <w:bCs/>
          <w:color w:val="FF0000"/>
          <w:sz w:val="24"/>
          <w:szCs w:val="24"/>
        </w:rPr>
      </w:pPr>
      <w:r>
        <w:rPr>
          <w:rFonts w:ascii="Verdana" w:hAnsi="Verdana"/>
          <w:b/>
          <w:bCs/>
          <w:color w:val="FF0000"/>
          <w:sz w:val="24"/>
          <w:szCs w:val="24"/>
        </w:rPr>
        <w:t>ACONTECIMIENTOS</w:t>
      </w:r>
    </w:p>
    <w:p w14:paraId="1E0D32C9" w14:textId="5E57510E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Caída de Roma (476)</w:t>
      </w:r>
    </w:p>
    <w:p w14:paraId="56CD62EC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40D0D115" w14:textId="2058D399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Coronación de Carlomagno (800)</w:t>
      </w:r>
    </w:p>
    <w:p w14:paraId="0ABA6296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1680ED54" w14:textId="2B64CB57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Tratado de Verdún (843)</w:t>
      </w:r>
    </w:p>
    <w:p w14:paraId="54D9A0F2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690A2833" w14:textId="3C0043AC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Cisma de Oriente (1054)</w:t>
      </w:r>
    </w:p>
    <w:p w14:paraId="7130FC91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582E611C" w14:textId="7F5633C5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Querella de las investiduras (1073)</w:t>
      </w:r>
    </w:p>
    <w:p w14:paraId="290CF864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53D2A6F4" w14:textId="71A1D67D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Batalla de Hastings (1066)</w:t>
      </w:r>
    </w:p>
    <w:p w14:paraId="68AE6228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35A5964C" w14:textId="04F89657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Carta Magna (1215)</w:t>
      </w:r>
    </w:p>
    <w:p w14:paraId="4FAC3A1B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78FE623B" w14:textId="06AB0E20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Guerra de los 100 años (1337- 1453)</w:t>
      </w:r>
    </w:p>
    <w:p w14:paraId="6B498D9B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01D84E4D" w14:textId="386011AD" w:rsid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Peste Negra (1348)</w:t>
      </w:r>
    </w:p>
    <w:p w14:paraId="5892FDBA" w14:textId="77777777" w:rsidR="00E67F1D" w:rsidRPr="00777EE6" w:rsidRDefault="00E67F1D">
      <w:pPr>
        <w:rPr>
          <w:rFonts w:ascii="Verdana" w:hAnsi="Verdana"/>
          <w:b/>
          <w:bCs/>
          <w:sz w:val="24"/>
          <w:szCs w:val="24"/>
        </w:rPr>
      </w:pPr>
    </w:p>
    <w:p w14:paraId="1AFCE34A" w14:textId="336F7936" w:rsidR="001B6FB6" w:rsidRPr="00777EE6" w:rsidRDefault="001B6FB6">
      <w:pPr>
        <w:rPr>
          <w:rFonts w:ascii="Verdana" w:hAnsi="Verdana"/>
          <w:b/>
          <w:bCs/>
          <w:sz w:val="24"/>
          <w:szCs w:val="24"/>
        </w:rPr>
      </w:pPr>
      <w:r w:rsidRPr="00777EE6">
        <w:rPr>
          <w:rFonts w:ascii="Verdana" w:hAnsi="Verdana"/>
          <w:b/>
          <w:bCs/>
          <w:sz w:val="24"/>
          <w:szCs w:val="24"/>
        </w:rPr>
        <w:t>Conquista de Constantinopla por los turcos (1453)</w:t>
      </w:r>
    </w:p>
    <w:sectPr w:rsidR="001B6FB6" w:rsidRPr="00777EE6" w:rsidSect="00E67F1D">
      <w:pgSz w:w="11906" w:h="16838"/>
      <w:pgMar w:top="340" w:right="56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A6D31"/>
    <w:multiLevelType w:val="hybridMultilevel"/>
    <w:tmpl w:val="F036EABC"/>
    <w:lvl w:ilvl="0" w:tplc="C7C8D5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B1EAC"/>
    <w:multiLevelType w:val="hybridMultilevel"/>
    <w:tmpl w:val="C14AAC78"/>
    <w:lvl w:ilvl="0" w:tplc="8A704DE6">
      <w:start w:val="1"/>
      <w:numFmt w:val="decimal"/>
      <w:lvlText w:val="%1)"/>
      <w:lvlJc w:val="left"/>
      <w:pPr>
        <w:ind w:left="720" w:hanging="360"/>
      </w:pPr>
      <w:rPr>
        <w:rFonts w:hint="default"/>
        <w:color w:val="4472C4" w:themeColor="accent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821BC6"/>
    <w:multiLevelType w:val="multilevel"/>
    <w:tmpl w:val="422A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4286123">
    <w:abstractNumId w:val="2"/>
  </w:num>
  <w:num w:numId="2" w16cid:durableId="1969702598">
    <w:abstractNumId w:val="0"/>
  </w:num>
  <w:num w:numId="3" w16cid:durableId="846015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FB6"/>
    <w:rsid w:val="001B6FB6"/>
    <w:rsid w:val="00254F84"/>
    <w:rsid w:val="00670886"/>
    <w:rsid w:val="00777EE6"/>
    <w:rsid w:val="00E6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385C"/>
  <w15:chartTrackingRefBased/>
  <w15:docId w15:val="{D244918C-FDE7-441A-9824-91C4E4585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1B6FB6"/>
    <w:rPr>
      <w:b/>
      <w:bCs/>
    </w:rPr>
  </w:style>
  <w:style w:type="character" w:styleId="nfasis">
    <w:name w:val="Emphasis"/>
    <w:basedOn w:val="Fuentedeprrafopredeter"/>
    <w:uiPriority w:val="20"/>
    <w:qFormat/>
    <w:rsid w:val="001B6FB6"/>
    <w:rPr>
      <w:i/>
      <w:iCs/>
    </w:rPr>
  </w:style>
  <w:style w:type="paragraph" w:styleId="Prrafodelista">
    <w:name w:val="List Paragraph"/>
    <w:basedOn w:val="Normal"/>
    <w:uiPriority w:val="34"/>
    <w:qFormat/>
    <w:rsid w:val="00777E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0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2022-09-09T17:14:00Z</dcterms:created>
  <dcterms:modified xsi:type="dcterms:W3CDTF">2022-09-09T17:45:00Z</dcterms:modified>
</cp:coreProperties>
</file>