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BB645" w14:textId="77777777" w:rsidR="004527FC" w:rsidRPr="00087710" w:rsidRDefault="004527FC" w:rsidP="00751691">
      <w:pPr>
        <w:jc w:val="center"/>
        <w:outlineLvl w:val="0"/>
        <w:rPr>
          <w:rFonts w:ascii="Arial" w:hAnsi="Arial" w:cs="Arial"/>
          <w:b/>
          <w:color w:val="FF0000"/>
          <w:sz w:val="36"/>
          <w:szCs w:val="36"/>
        </w:rPr>
      </w:pPr>
      <w:r w:rsidRPr="00087710">
        <w:rPr>
          <w:rFonts w:ascii="Arial" w:hAnsi="Arial" w:cs="Arial"/>
          <w:b/>
          <w:color w:val="FF0000"/>
          <w:sz w:val="36"/>
          <w:szCs w:val="36"/>
        </w:rPr>
        <w:t xml:space="preserve">Timeline: </w:t>
      </w:r>
      <w:r w:rsidR="00D774AB" w:rsidRPr="00087710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087710">
        <w:rPr>
          <w:rFonts w:ascii="Arial" w:hAnsi="Arial" w:cs="Arial"/>
          <w:b/>
          <w:color w:val="FF0000"/>
          <w:sz w:val="36"/>
          <w:szCs w:val="36"/>
        </w:rPr>
        <w:t>Early Modern 1450-1750</w:t>
      </w:r>
    </w:p>
    <w:p w14:paraId="237C52BB" w14:textId="77777777" w:rsidR="004527FC" w:rsidRPr="00087710" w:rsidRDefault="004527FC" w:rsidP="004527FC">
      <w:pPr>
        <w:rPr>
          <w:rFonts w:ascii="Arial" w:hAnsi="Arial" w:cs="Arial"/>
          <w:b/>
          <w:color w:val="FF0000"/>
          <w:sz w:val="20"/>
          <w:szCs w:val="20"/>
        </w:rPr>
      </w:pPr>
    </w:p>
    <w:p w14:paraId="737E855B" w14:textId="77777777" w:rsidR="000C427E" w:rsidRPr="00E8560B" w:rsidRDefault="000C427E" w:rsidP="004527FC">
      <w:pPr>
        <w:rPr>
          <w:rFonts w:ascii="Arial" w:hAnsi="Arial" w:cs="Arial"/>
          <w:b/>
          <w:sz w:val="20"/>
          <w:szCs w:val="20"/>
        </w:rPr>
      </w:pPr>
    </w:p>
    <w:p w14:paraId="57CEE174" w14:textId="77777777" w:rsidR="004527FC" w:rsidRDefault="000C427E" w:rsidP="004527FC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1450</w:t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  <w:t xml:space="preserve">            </w:t>
      </w:r>
      <w:r w:rsidR="004527FC" w:rsidRPr="000C427E">
        <w:rPr>
          <w:rFonts w:ascii="Arial" w:hAnsi="Arial" w:cs="Arial"/>
          <w:b/>
          <w:sz w:val="20"/>
          <w:szCs w:val="20"/>
        </w:rPr>
        <w:t xml:space="preserve"> Renaissance in Europe</w:t>
      </w:r>
    </w:p>
    <w:p w14:paraId="36AC0079" w14:textId="77777777" w:rsidR="000C427E" w:rsidRPr="000C427E" w:rsidRDefault="000C427E" w:rsidP="004527FC">
      <w:pPr>
        <w:rPr>
          <w:rFonts w:ascii="Arial" w:hAnsi="Arial" w:cs="Arial"/>
          <w:b/>
          <w:sz w:val="20"/>
          <w:szCs w:val="20"/>
        </w:rPr>
      </w:pPr>
    </w:p>
    <w:p w14:paraId="7F9AF9EB" w14:textId="77777777" w:rsidR="004527FC" w:rsidRPr="000C427E" w:rsidRDefault="004527FC" w:rsidP="00E8560B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1453</w:t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</w:r>
      <w:r w:rsidRPr="000C427E">
        <w:rPr>
          <w:rFonts w:ascii="Arial" w:hAnsi="Arial" w:cs="Arial"/>
          <w:b/>
          <w:sz w:val="20"/>
          <w:szCs w:val="20"/>
        </w:rPr>
        <w:tab/>
        <w:t>Constantinople falls: end of Byzantine Empire; rise of Ottoman Empire</w:t>
      </w:r>
      <w:r w:rsidR="001B372D" w:rsidRPr="000C427E">
        <w:rPr>
          <w:rFonts w:ascii="Arial" w:hAnsi="Arial" w:cs="Arial"/>
          <w:b/>
          <w:sz w:val="20"/>
          <w:szCs w:val="20"/>
        </w:rPr>
        <w:t xml:space="preserve"> End of the </w:t>
      </w:r>
    </w:p>
    <w:p w14:paraId="7772B603" w14:textId="77777777" w:rsidR="004527FC" w:rsidRDefault="001B372D" w:rsidP="000C427E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 xml:space="preserve">                                       Middle Ages and beginning of Early Modern Times.</w:t>
      </w:r>
    </w:p>
    <w:p w14:paraId="06BD84DC" w14:textId="77777777" w:rsidR="000C427E" w:rsidRPr="000C427E" w:rsidRDefault="000C427E" w:rsidP="000C427E">
      <w:pPr>
        <w:rPr>
          <w:rFonts w:ascii="Arial" w:hAnsi="Arial" w:cs="Arial"/>
          <w:b/>
          <w:sz w:val="20"/>
          <w:szCs w:val="20"/>
        </w:rPr>
      </w:pPr>
    </w:p>
    <w:p w14:paraId="2F9E9176" w14:textId="77777777" w:rsidR="004527FC" w:rsidRDefault="004527FC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1479</w:t>
      </w:r>
      <w:r w:rsidRPr="000C427E">
        <w:rPr>
          <w:rFonts w:ascii="Arial" w:hAnsi="Arial" w:cs="Arial"/>
          <w:b/>
          <w:sz w:val="20"/>
          <w:szCs w:val="20"/>
        </w:rPr>
        <w:tab/>
        <w:t>Formation of single Spanish monarc</w:t>
      </w:r>
      <w:r w:rsidR="000C427E" w:rsidRPr="000C427E">
        <w:rPr>
          <w:rFonts w:ascii="Arial" w:hAnsi="Arial" w:cs="Arial"/>
          <w:b/>
          <w:sz w:val="20"/>
          <w:szCs w:val="20"/>
        </w:rPr>
        <w:t>hy</w:t>
      </w:r>
    </w:p>
    <w:p w14:paraId="713F35C7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0FF124C" w14:textId="77777777" w:rsidR="004527FC" w:rsidRDefault="004527FC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149</w:t>
      </w:r>
      <w:r w:rsidR="00E8560B" w:rsidRPr="000C427E">
        <w:rPr>
          <w:rFonts w:ascii="Arial" w:hAnsi="Arial" w:cs="Arial"/>
          <w:b/>
          <w:sz w:val="20"/>
          <w:szCs w:val="20"/>
        </w:rPr>
        <w:t>3</w:t>
      </w:r>
      <w:r w:rsidR="00E8560B" w:rsidRPr="000C427E">
        <w:rPr>
          <w:rFonts w:ascii="Arial" w:hAnsi="Arial" w:cs="Arial"/>
          <w:b/>
          <w:sz w:val="20"/>
          <w:szCs w:val="20"/>
        </w:rPr>
        <w:tab/>
        <w:t>Beginning of Spanish gov</w:t>
      </w:r>
      <w:r w:rsidRPr="000C427E">
        <w:rPr>
          <w:rFonts w:ascii="Arial" w:hAnsi="Arial" w:cs="Arial"/>
          <w:b/>
          <w:sz w:val="20"/>
          <w:szCs w:val="20"/>
        </w:rPr>
        <w:t>t in the America</w:t>
      </w:r>
      <w:r w:rsidR="00E8560B" w:rsidRPr="000C427E">
        <w:rPr>
          <w:rFonts w:ascii="Arial" w:hAnsi="Arial" w:cs="Arial"/>
          <w:b/>
          <w:sz w:val="20"/>
          <w:szCs w:val="20"/>
        </w:rPr>
        <w:t xml:space="preserve">s (2nd voyage of Christopher </w:t>
      </w:r>
      <w:r w:rsidRPr="000C427E">
        <w:rPr>
          <w:rFonts w:ascii="Arial" w:hAnsi="Arial" w:cs="Arial"/>
          <w:b/>
          <w:sz w:val="20"/>
          <w:szCs w:val="20"/>
        </w:rPr>
        <w:t>Columbus)</w:t>
      </w:r>
    </w:p>
    <w:p w14:paraId="746DC2F3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31DCE036" w14:textId="77777777" w:rsidR="004527FC" w:rsidRDefault="004527FC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  <w:r w:rsidRPr="000C427E">
        <w:rPr>
          <w:rFonts w:ascii="Arial" w:hAnsi="Arial" w:cs="Arial"/>
          <w:b/>
          <w:sz w:val="20"/>
          <w:szCs w:val="20"/>
          <w:lang w:val="es-MX"/>
        </w:rPr>
        <w:t>1498</w:t>
      </w:r>
      <w:r w:rsidRPr="000C427E">
        <w:rPr>
          <w:rFonts w:ascii="Arial" w:hAnsi="Arial" w:cs="Arial"/>
          <w:b/>
          <w:sz w:val="20"/>
          <w:szCs w:val="20"/>
          <w:lang w:val="es-MX"/>
        </w:rPr>
        <w:tab/>
        <w:t>Vasco da Gama</w:t>
      </w:r>
      <w:r w:rsidR="00E8560B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0C427E">
        <w:rPr>
          <w:rFonts w:ascii="Arial" w:hAnsi="Arial" w:cs="Arial"/>
          <w:b/>
          <w:sz w:val="20"/>
          <w:szCs w:val="20"/>
          <w:lang w:val="es-MX"/>
        </w:rPr>
        <w:t>(Portugal)</w:t>
      </w:r>
      <w:r w:rsidR="000C427E"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proofErr w:type="spellStart"/>
      <w:r w:rsidR="000C427E" w:rsidRPr="000C427E">
        <w:rPr>
          <w:rFonts w:ascii="Arial" w:hAnsi="Arial" w:cs="Arial"/>
          <w:b/>
          <w:sz w:val="20"/>
          <w:szCs w:val="20"/>
          <w:lang w:val="es-MX"/>
        </w:rPr>
        <w:t>reached</w:t>
      </w:r>
      <w:proofErr w:type="spellEnd"/>
      <w:r w:rsidRPr="000C427E">
        <w:rPr>
          <w:rFonts w:ascii="Arial" w:hAnsi="Arial" w:cs="Arial"/>
          <w:b/>
          <w:sz w:val="20"/>
          <w:szCs w:val="20"/>
          <w:lang w:val="es-MX"/>
        </w:rPr>
        <w:t xml:space="preserve"> </w:t>
      </w:r>
      <w:proofErr w:type="spellStart"/>
      <w:r w:rsidRPr="000C427E">
        <w:rPr>
          <w:rFonts w:ascii="Arial" w:hAnsi="Arial" w:cs="Arial"/>
          <w:b/>
          <w:sz w:val="20"/>
          <w:szCs w:val="20"/>
          <w:lang w:val="es-MX"/>
        </w:rPr>
        <w:t>to</w:t>
      </w:r>
      <w:proofErr w:type="spellEnd"/>
      <w:r w:rsidRPr="000C427E">
        <w:rPr>
          <w:rFonts w:ascii="Arial" w:hAnsi="Arial" w:cs="Arial"/>
          <w:b/>
          <w:sz w:val="20"/>
          <w:szCs w:val="20"/>
          <w:lang w:val="es-MX"/>
        </w:rPr>
        <w:t xml:space="preserve"> India</w:t>
      </w:r>
    </w:p>
    <w:p w14:paraId="01923BE2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  <w:lang w:val="es-MX"/>
        </w:rPr>
      </w:pPr>
    </w:p>
    <w:p w14:paraId="620FEC6B" w14:textId="77777777" w:rsidR="000C427E" w:rsidRDefault="004527FC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</w:t>
      </w:r>
      <w:r w:rsidRPr="000C427E">
        <w:rPr>
          <w:rFonts w:ascii="Arial" w:hAnsi="Arial" w:cs="Arial"/>
          <w:b/>
          <w:sz w:val="20"/>
          <w:szCs w:val="20"/>
          <w:vertAlign w:val="superscript"/>
        </w:rPr>
        <w:t>th</w:t>
      </w:r>
      <w:r w:rsidRPr="000C427E">
        <w:rPr>
          <w:rFonts w:ascii="Arial" w:hAnsi="Arial" w:cs="Arial"/>
          <w:b/>
          <w:sz w:val="20"/>
          <w:szCs w:val="20"/>
        </w:rPr>
        <w:t xml:space="preserve"> cent</w:t>
      </w:r>
      <w:r w:rsidRPr="000C427E">
        <w:rPr>
          <w:rFonts w:ascii="Arial" w:hAnsi="Arial" w:cs="Arial"/>
          <w:b/>
          <w:sz w:val="20"/>
          <w:szCs w:val="20"/>
        </w:rPr>
        <w:tab/>
        <w:t xml:space="preserve">Portugal acquires trading rights and some trading stations in </w:t>
      </w:r>
      <w:r w:rsidR="000C427E">
        <w:rPr>
          <w:rFonts w:ascii="Arial" w:hAnsi="Arial" w:cs="Arial"/>
          <w:b/>
          <w:sz w:val="20"/>
          <w:szCs w:val="20"/>
        </w:rPr>
        <w:t>Indonesia.</w:t>
      </w:r>
    </w:p>
    <w:p w14:paraId="17EDC23B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17410BF5" w14:textId="77777777"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1500-1519</w:t>
      </w:r>
      <w:r w:rsidRPr="000C427E">
        <w:rPr>
          <w:rFonts w:ascii="Arial" w:hAnsi="Arial" w:cs="Arial"/>
          <w:b/>
          <w:sz w:val="20"/>
          <w:szCs w:val="20"/>
        </w:rPr>
        <w:tab/>
        <w:t>Spanish conquest of West Indies, including Puerto Rico and Cuba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14:paraId="35746429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4D334E89" w14:textId="77777777"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1501</w:t>
      </w:r>
      <w:r w:rsidRPr="000C427E">
        <w:rPr>
          <w:rFonts w:ascii="Arial" w:hAnsi="Arial" w:cs="Arial"/>
          <w:b/>
          <w:sz w:val="20"/>
          <w:szCs w:val="20"/>
        </w:rPr>
        <w:tab/>
        <w:t>Introduction of African slaves in Latin America</w:t>
      </w:r>
    </w:p>
    <w:p w14:paraId="4458CF36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1E12249C" w14:textId="77777777"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1517</w:t>
      </w:r>
      <w:r w:rsidRPr="000C427E">
        <w:rPr>
          <w:rFonts w:ascii="Arial" w:hAnsi="Arial" w:cs="Arial"/>
          <w:b/>
          <w:sz w:val="20"/>
          <w:szCs w:val="20"/>
        </w:rPr>
        <w:tab/>
        <w:t>Martin Luther’s 95 Theses; beginn</w:t>
      </w:r>
      <w:r w:rsidR="000C427E">
        <w:rPr>
          <w:rFonts w:ascii="Arial" w:hAnsi="Arial" w:cs="Arial"/>
          <w:b/>
          <w:sz w:val="20"/>
          <w:szCs w:val="20"/>
        </w:rPr>
        <w:t>ing of the Protestant Reformation.</w:t>
      </w:r>
    </w:p>
    <w:p w14:paraId="39132DEB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FD56185" w14:textId="77777777" w:rsidR="004F4CCE" w:rsidRDefault="004F4CC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1519-1521</w:t>
      </w:r>
      <w:r w:rsidRPr="000C427E">
        <w:rPr>
          <w:rFonts w:ascii="Arial" w:hAnsi="Arial" w:cs="Arial"/>
          <w:b/>
          <w:sz w:val="20"/>
          <w:szCs w:val="20"/>
        </w:rPr>
        <w:tab/>
        <w:t>Ferdinand Magellan’s expedition around the world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14:paraId="280AFA4B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4830D3F5" w14:textId="77777777" w:rsidR="004F4CCE" w:rsidRDefault="004F4CC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1520-1580</w:t>
      </w:r>
      <w:r w:rsidRPr="000C427E">
        <w:rPr>
          <w:rFonts w:ascii="Arial" w:hAnsi="Arial" w:cs="Arial"/>
          <w:b/>
          <w:sz w:val="20"/>
          <w:szCs w:val="20"/>
        </w:rPr>
        <w:tab/>
        <w:t xml:space="preserve">Height of </w:t>
      </w:r>
      <w:r w:rsidRPr="000C427E">
        <w:rPr>
          <w:rFonts w:ascii="Arial" w:hAnsi="Arial" w:cs="Arial"/>
          <w:b/>
          <w:i/>
          <w:sz w:val="20"/>
          <w:szCs w:val="20"/>
        </w:rPr>
        <w:t xml:space="preserve">encomienda </w:t>
      </w:r>
      <w:r w:rsidRPr="000C427E">
        <w:rPr>
          <w:rFonts w:ascii="Arial" w:hAnsi="Arial" w:cs="Arial"/>
          <w:b/>
          <w:sz w:val="20"/>
          <w:szCs w:val="20"/>
        </w:rPr>
        <w:t>system in Spanish Americ</w:t>
      </w:r>
      <w:r w:rsidR="000C427E" w:rsidRPr="000C427E">
        <w:rPr>
          <w:rFonts w:ascii="Arial" w:hAnsi="Arial" w:cs="Arial"/>
          <w:b/>
          <w:sz w:val="20"/>
          <w:szCs w:val="20"/>
        </w:rPr>
        <w:t>a</w:t>
      </w:r>
      <w:r w:rsidR="000C427E">
        <w:rPr>
          <w:rFonts w:ascii="Arial" w:hAnsi="Arial" w:cs="Arial"/>
          <w:b/>
          <w:sz w:val="20"/>
          <w:szCs w:val="20"/>
        </w:rPr>
        <w:t>,</w:t>
      </w:r>
    </w:p>
    <w:p w14:paraId="14402723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7C2A27FA" w14:textId="77777777" w:rsidR="004F4CC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1531</w:t>
      </w:r>
      <w:r w:rsidRPr="000C427E">
        <w:rPr>
          <w:rFonts w:ascii="Arial" w:hAnsi="Arial" w:cs="Arial"/>
          <w:b/>
          <w:sz w:val="20"/>
          <w:szCs w:val="20"/>
        </w:rPr>
        <w:tab/>
        <w:t>Francisco Pizarro’s conquest of the Inca Empire</w:t>
      </w:r>
    </w:p>
    <w:p w14:paraId="784C9FD9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E9D35C1" w14:textId="77777777"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1542</w:t>
      </w:r>
      <w:r w:rsidRPr="000C427E">
        <w:rPr>
          <w:rFonts w:ascii="Arial" w:hAnsi="Arial" w:cs="Arial"/>
          <w:b/>
          <w:sz w:val="20"/>
          <w:szCs w:val="20"/>
        </w:rPr>
        <w:tab/>
        <w:t>Portuguese traders to Japan</w:t>
      </w:r>
    </w:p>
    <w:p w14:paraId="6023F292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5E1DB37D" w14:textId="77777777"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1549</w:t>
      </w:r>
      <w:r w:rsidRPr="000C427E">
        <w:rPr>
          <w:rFonts w:ascii="Arial" w:hAnsi="Arial" w:cs="Arial"/>
          <w:b/>
          <w:sz w:val="20"/>
          <w:szCs w:val="20"/>
        </w:rPr>
        <w:tab/>
        <w:t>First Portuguese government in Brazil</w:t>
      </w:r>
    </w:p>
    <w:p w14:paraId="347BA431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0656C738" w14:textId="77777777" w:rsidR="00A234FA" w:rsidRDefault="00A234FA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1550-1649</w:t>
      </w:r>
      <w:r w:rsidRPr="000C427E">
        <w:rPr>
          <w:rFonts w:ascii="Arial" w:hAnsi="Arial" w:cs="Arial"/>
          <w:b/>
          <w:sz w:val="20"/>
          <w:szCs w:val="20"/>
        </w:rPr>
        <w:tab/>
        <w:t>Religious wars in France, Germany, Brita</w:t>
      </w:r>
      <w:r w:rsidR="000C427E">
        <w:rPr>
          <w:rFonts w:ascii="Arial" w:hAnsi="Arial" w:cs="Arial"/>
          <w:b/>
          <w:sz w:val="20"/>
          <w:szCs w:val="20"/>
        </w:rPr>
        <w:t>in.</w:t>
      </w:r>
    </w:p>
    <w:p w14:paraId="4A255389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15027E59" w14:textId="77777777"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1562</w:t>
      </w:r>
      <w:r w:rsidRPr="000C427E">
        <w:rPr>
          <w:rFonts w:ascii="Arial" w:hAnsi="Arial" w:cs="Arial"/>
          <w:b/>
          <w:sz w:val="20"/>
          <w:szCs w:val="20"/>
        </w:rPr>
        <w:tab/>
        <w:t>Beginning of British slave trade in Africa</w:t>
      </w:r>
    </w:p>
    <w:p w14:paraId="1BB5CC10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8625057" w14:textId="77777777" w:rsidR="00A234FA" w:rsidRDefault="00A234FA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1569</w:t>
      </w:r>
      <w:r w:rsidRPr="000C427E">
        <w:rPr>
          <w:rFonts w:ascii="Arial" w:hAnsi="Arial" w:cs="Arial"/>
          <w:b/>
          <w:sz w:val="20"/>
          <w:szCs w:val="20"/>
        </w:rPr>
        <w:tab/>
        <w:t>Catholic Inquisition set up for Spanish America; limitation of intellectual freedom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14:paraId="5EB0DADE" w14:textId="77777777" w:rsidR="000C427E" w:rsidRP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41C95881" w14:textId="77777777"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1588</w:t>
      </w:r>
      <w:r w:rsidRPr="000C427E">
        <w:rPr>
          <w:rFonts w:ascii="Arial" w:hAnsi="Arial" w:cs="Arial"/>
          <w:b/>
          <w:sz w:val="20"/>
          <w:szCs w:val="20"/>
        </w:rPr>
        <w:tab/>
        <w:t>Defeat of Spanish Armada by English</w:t>
      </w:r>
    </w:p>
    <w:p w14:paraId="64552F3E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33024A52" w14:textId="77777777" w:rsidR="00A234FA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</w:t>
      </w:r>
      <w:r w:rsidRPr="000C427E">
        <w:rPr>
          <w:rFonts w:ascii="Arial" w:hAnsi="Arial" w:cs="Arial"/>
          <w:b/>
          <w:sz w:val="20"/>
          <w:szCs w:val="20"/>
          <w:vertAlign w:val="superscript"/>
        </w:rPr>
        <w:t>th</w:t>
      </w:r>
      <w:r w:rsidRPr="000C427E">
        <w:rPr>
          <w:rFonts w:ascii="Arial" w:hAnsi="Arial" w:cs="Arial"/>
          <w:b/>
          <w:sz w:val="20"/>
          <w:szCs w:val="20"/>
        </w:rPr>
        <w:t xml:space="preserve"> cent</w:t>
      </w:r>
      <w:r w:rsidRPr="000C427E">
        <w:rPr>
          <w:rFonts w:ascii="Arial" w:hAnsi="Arial" w:cs="Arial"/>
          <w:b/>
          <w:sz w:val="20"/>
          <w:szCs w:val="20"/>
        </w:rPr>
        <w:tab/>
        <w:t>British and French forts on east coast of India; scientific revolution</w:t>
      </w:r>
      <w:r w:rsidR="00E74D52" w:rsidRPr="000C427E">
        <w:rPr>
          <w:rFonts w:ascii="Arial" w:hAnsi="Arial" w:cs="Arial"/>
          <w:b/>
          <w:sz w:val="20"/>
          <w:szCs w:val="20"/>
        </w:rPr>
        <w:t xml:space="preserve"> in Europe</w:t>
      </w:r>
    </w:p>
    <w:p w14:paraId="79E9FBBC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06B543C" w14:textId="77777777" w:rsidR="00E74D52" w:rsidRPr="000C427E" w:rsidRDefault="00E74D52" w:rsidP="000C427E">
      <w:pPr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1600-1750</w:t>
      </w:r>
      <w:r w:rsidRPr="000C427E">
        <w:rPr>
          <w:rFonts w:ascii="Arial" w:hAnsi="Arial" w:cs="Arial"/>
          <w:b/>
          <w:sz w:val="20"/>
          <w:szCs w:val="20"/>
        </w:rPr>
        <w:tab/>
      </w:r>
      <w:r w:rsidR="000C427E" w:rsidRPr="000C427E">
        <w:rPr>
          <w:rFonts w:ascii="Arial" w:hAnsi="Arial" w:cs="Arial"/>
          <w:b/>
          <w:sz w:val="20"/>
          <w:szCs w:val="20"/>
        </w:rPr>
        <w:t xml:space="preserve">             Beginning of new production methods (= early </w:t>
      </w:r>
      <w:r w:rsidRPr="000C427E">
        <w:rPr>
          <w:rFonts w:ascii="Arial" w:hAnsi="Arial" w:cs="Arial"/>
          <w:b/>
          <w:sz w:val="20"/>
          <w:szCs w:val="20"/>
        </w:rPr>
        <w:t>industrialization</w:t>
      </w:r>
      <w:r w:rsidR="000C427E" w:rsidRPr="000C427E">
        <w:rPr>
          <w:rFonts w:ascii="Arial" w:hAnsi="Arial" w:cs="Arial"/>
          <w:b/>
          <w:sz w:val="20"/>
          <w:szCs w:val="20"/>
        </w:rPr>
        <w:t>)</w:t>
      </w:r>
      <w:r w:rsidRPr="000C427E">
        <w:rPr>
          <w:rFonts w:ascii="Arial" w:hAnsi="Arial" w:cs="Arial"/>
          <w:b/>
          <w:sz w:val="20"/>
          <w:szCs w:val="20"/>
        </w:rPr>
        <w:t xml:space="preserve"> in Western Europe</w:t>
      </w:r>
    </w:p>
    <w:p w14:paraId="508B3BDE" w14:textId="77777777" w:rsid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088484B9" w14:textId="77777777"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1608</w:t>
      </w:r>
      <w:r w:rsidRPr="000C427E">
        <w:rPr>
          <w:rFonts w:ascii="Arial" w:hAnsi="Arial" w:cs="Arial"/>
          <w:b/>
          <w:sz w:val="20"/>
          <w:szCs w:val="20"/>
        </w:rPr>
        <w:tab/>
        <w:t>First trade concession from regional princes in India granted to England</w:t>
      </w:r>
      <w:r w:rsidR="000C427E">
        <w:rPr>
          <w:rFonts w:ascii="Arial" w:hAnsi="Arial" w:cs="Arial"/>
          <w:b/>
          <w:sz w:val="20"/>
          <w:szCs w:val="20"/>
        </w:rPr>
        <w:t>.</w:t>
      </w:r>
    </w:p>
    <w:p w14:paraId="5EE47536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7D7187CF" w14:textId="77777777"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1641</w:t>
      </w:r>
      <w:r w:rsidRPr="000C427E">
        <w:rPr>
          <w:rFonts w:ascii="Arial" w:hAnsi="Arial" w:cs="Arial"/>
          <w:b/>
          <w:sz w:val="20"/>
          <w:szCs w:val="20"/>
        </w:rPr>
        <w:tab/>
        <w:t>Capture by Dutch of major spice trad</w:t>
      </w:r>
      <w:r w:rsidR="000C427E" w:rsidRPr="000C427E">
        <w:rPr>
          <w:rFonts w:ascii="Arial" w:hAnsi="Arial" w:cs="Arial"/>
          <w:b/>
          <w:sz w:val="20"/>
          <w:szCs w:val="20"/>
        </w:rPr>
        <w:t xml:space="preserve">e center and control </w:t>
      </w:r>
      <w:r w:rsidRPr="000C427E">
        <w:rPr>
          <w:rFonts w:ascii="Arial" w:hAnsi="Arial" w:cs="Arial"/>
          <w:b/>
          <w:sz w:val="20"/>
          <w:szCs w:val="20"/>
        </w:rPr>
        <w:t>of Java</w:t>
      </w:r>
    </w:p>
    <w:p w14:paraId="0773FF52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0816AEA8" w14:textId="77777777"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1643-1715</w:t>
      </w:r>
      <w:r w:rsidRPr="000C427E">
        <w:rPr>
          <w:rFonts w:ascii="Arial" w:hAnsi="Arial" w:cs="Arial"/>
          <w:b/>
          <w:sz w:val="20"/>
          <w:szCs w:val="20"/>
        </w:rPr>
        <w:tab/>
        <w:t>Louis XIV in France; absolute monarchy</w:t>
      </w:r>
    </w:p>
    <w:p w14:paraId="6937098B" w14:textId="77777777" w:rsidR="000C427E" w:rsidRPr="000C427E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7F760145" w14:textId="77777777" w:rsidR="00E74D52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1652</w:t>
      </w:r>
      <w:r w:rsidRPr="000C427E">
        <w:rPr>
          <w:rFonts w:ascii="Arial" w:hAnsi="Arial" w:cs="Arial"/>
          <w:b/>
          <w:sz w:val="20"/>
          <w:szCs w:val="20"/>
        </w:rPr>
        <w:tab/>
        <w:t>Dutch colony on Cape of Good Hope</w:t>
      </w:r>
    </w:p>
    <w:p w14:paraId="6D1BA3DB" w14:textId="77777777"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586A090F" w14:textId="77777777" w:rsidR="003D519B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1688-1690</w:t>
      </w:r>
      <w:r w:rsidRPr="000C427E">
        <w:rPr>
          <w:rFonts w:ascii="Arial" w:hAnsi="Arial" w:cs="Arial"/>
          <w:b/>
          <w:sz w:val="20"/>
          <w:szCs w:val="20"/>
        </w:rPr>
        <w:tab/>
        <w:t>Glorious Revolution in Britain; parliamentary regime</w:t>
      </w:r>
      <w:r w:rsidR="003D519B">
        <w:rPr>
          <w:rFonts w:ascii="Arial" w:hAnsi="Arial" w:cs="Arial"/>
          <w:b/>
          <w:sz w:val="20"/>
          <w:szCs w:val="20"/>
        </w:rPr>
        <w:t>.</w:t>
      </w:r>
    </w:p>
    <w:p w14:paraId="76EA7211" w14:textId="77777777" w:rsidR="000C427E" w:rsidRPr="000C427E" w:rsidRDefault="0040553F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ab/>
      </w:r>
    </w:p>
    <w:p w14:paraId="1B26EC6A" w14:textId="77777777" w:rsidR="0040553F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 xml:space="preserve">1800                               </w:t>
      </w:r>
      <w:r w:rsidR="0040553F" w:rsidRPr="000C427E">
        <w:rPr>
          <w:rFonts w:ascii="Arial" w:hAnsi="Arial" w:cs="Arial"/>
          <w:b/>
          <w:sz w:val="20"/>
          <w:szCs w:val="20"/>
        </w:rPr>
        <w:t>Enlightenment in Europe</w:t>
      </w:r>
    </w:p>
    <w:p w14:paraId="3F486A43" w14:textId="77777777"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58215851" w14:textId="77777777" w:rsidR="0040553F" w:rsidRDefault="000C427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1715</w:t>
      </w:r>
      <w:r w:rsidR="0040553F" w:rsidRPr="000C427E">
        <w:rPr>
          <w:rFonts w:ascii="Arial" w:hAnsi="Arial" w:cs="Arial"/>
          <w:b/>
          <w:sz w:val="20"/>
          <w:szCs w:val="20"/>
        </w:rPr>
        <w:tab/>
        <w:t>Sugar plantation system and African slavery expand in the Caribbean</w:t>
      </w:r>
    </w:p>
    <w:p w14:paraId="1245FC50" w14:textId="77777777" w:rsidR="003D519B" w:rsidRPr="000C427E" w:rsidRDefault="003D519B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21ED3738" w14:textId="77777777" w:rsidR="000C427E" w:rsidRDefault="000C427E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1717</w:t>
      </w:r>
      <w:r w:rsidR="0040553F" w:rsidRPr="000C427E">
        <w:rPr>
          <w:rFonts w:ascii="Arial" w:hAnsi="Arial" w:cs="Arial"/>
          <w:b/>
          <w:sz w:val="20"/>
          <w:szCs w:val="20"/>
        </w:rPr>
        <w:tab/>
        <w:t>Spanish colonial control increased in Latin America; the “Bourbon Reforms”</w:t>
      </w:r>
    </w:p>
    <w:p w14:paraId="246C34FD" w14:textId="77777777" w:rsidR="003D519B" w:rsidRPr="000C427E" w:rsidRDefault="003D519B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663998FC" w14:textId="77777777" w:rsidR="001B372D" w:rsidRPr="000C427E" w:rsidRDefault="001B372D" w:rsidP="000C427E">
      <w:pPr>
        <w:ind w:left="2160" w:hanging="2160"/>
        <w:rPr>
          <w:rFonts w:ascii="Arial" w:hAnsi="Arial" w:cs="Arial"/>
          <w:b/>
          <w:sz w:val="20"/>
          <w:szCs w:val="20"/>
        </w:rPr>
      </w:pPr>
      <w:r w:rsidRPr="000C427E">
        <w:rPr>
          <w:rFonts w:ascii="Arial" w:hAnsi="Arial" w:cs="Arial"/>
          <w:b/>
          <w:sz w:val="20"/>
          <w:szCs w:val="20"/>
        </w:rPr>
        <w:t>1789                               Beginning of French Revolution and end of the Early Modern Period.</w:t>
      </w:r>
    </w:p>
    <w:p w14:paraId="4AAEFBE6" w14:textId="77777777" w:rsidR="00E74D52" w:rsidRPr="000C427E" w:rsidRDefault="00E74D52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3602862A" w14:textId="77777777" w:rsidR="00A234FA" w:rsidRPr="000C427E" w:rsidRDefault="00A234FA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19E1CA68" w14:textId="77777777"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061EC6C2" w14:textId="77777777"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p w14:paraId="65BBC52F" w14:textId="77777777" w:rsidR="004F4CCE" w:rsidRPr="000C427E" w:rsidRDefault="004F4CCE" w:rsidP="004527FC">
      <w:pPr>
        <w:ind w:left="2160" w:hanging="2160"/>
        <w:rPr>
          <w:rFonts w:ascii="Arial" w:hAnsi="Arial" w:cs="Arial"/>
          <w:b/>
          <w:sz w:val="20"/>
          <w:szCs w:val="20"/>
        </w:rPr>
      </w:pPr>
    </w:p>
    <w:sectPr w:rsidR="004F4CCE" w:rsidRPr="000C427E" w:rsidSect="000C427E">
      <w:pgSz w:w="12240" w:h="15840"/>
      <w:pgMar w:top="567" w:right="964" w:bottom="56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20144"/>
    <w:multiLevelType w:val="hybridMultilevel"/>
    <w:tmpl w:val="3176C6DA"/>
    <w:lvl w:ilvl="0" w:tplc="E0A6C58C">
      <w:start w:val="1450"/>
      <w:numFmt w:val="decimal"/>
      <w:lvlText w:val="%1"/>
      <w:lvlJc w:val="left"/>
      <w:pPr>
        <w:tabs>
          <w:tab w:val="num" w:pos="3240"/>
        </w:tabs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32624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7FC"/>
    <w:rsid w:val="00087710"/>
    <w:rsid w:val="000C427E"/>
    <w:rsid w:val="001B372D"/>
    <w:rsid w:val="003D519B"/>
    <w:rsid w:val="0040553F"/>
    <w:rsid w:val="004527FC"/>
    <w:rsid w:val="004F4CCE"/>
    <w:rsid w:val="007172DA"/>
    <w:rsid w:val="00751691"/>
    <w:rsid w:val="008F5A2A"/>
    <w:rsid w:val="00A234FA"/>
    <w:rsid w:val="00C877DA"/>
    <w:rsid w:val="00D774AB"/>
    <w:rsid w:val="00DC77E1"/>
    <w:rsid w:val="00E74D52"/>
    <w:rsid w:val="00E8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5F1E4D"/>
  <w15:chartTrackingRefBased/>
  <w15:docId w15:val="{5C40545B-C297-4E98-893F-12B37C99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75169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ipervnculo">
    <w:name w:val="Hyperlink"/>
    <w:basedOn w:val="Fuentedeprrafopredeter"/>
    <w:rsid w:val="007516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1758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Timeline: Early Modern 1450-1750</vt:lpstr>
      <vt:lpstr>Timeline: Early Modern 1450-1750</vt:lpstr>
    </vt:vector>
  </TitlesOfParts>
  <Company>FCPS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Timeline: Early Modern 1450-1750</dc:title>
  <dc:subject/>
  <dc:creator>HP Authorized Customer</dc:creator>
  <cp:keywords/>
  <dc:description/>
  <cp:lastModifiedBy>Maria Sanz</cp:lastModifiedBy>
  <cp:revision>4</cp:revision>
  <dcterms:created xsi:type="dcterms:W3CDTF">2015-09-27T18:14:00Z</dcterms:created>
  <dcterms:modified xsi:type="dcterms:W3CDTF">2022-09-09T20:31:00Z</dcterms:modified>
  <cp:contentStatus/>
</cp:coreProperties>
</file>